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1F" w:rsidRPr="00AB231F" w:rsidRDefault="00AB231F" w:rsidP="00AB231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8"/>
          <w:kern w:val="36"/>
          <w:sz w:val="32"/>
          <w:szCs w:val="32"/>
        </w:rPr>
      </w:pPr>
      <w:r w:rsidRPr="00AB231F">
        <w:rPr>
          <w:rFonts w:ascii="Arial" w:eastAsia="Times New Roman" w:hAnsi="Arial" w:cs="Arial"/>
          <w:b/>
          <w:bCs/>
          <w:color w:val="000000"/>
          <w:spacing w:val="-8"/>
          <w:kern w:val="36"/>
          <w:sz w:val="32"/>
          <w:szCs w:val="32"/>
        </w:rPr>
        <w:fldChar w:fldCharType="begin"/>
      </w:r>
      <w:r w:rsidRPr="00AB231F">
        <w:rPr>
          <w:rFonts w:ascii="Arial" w:eastAsia="Times New Roman" w:hAnsi="Arial" w:cs="Arial"/>
          <w:b/>
          <w:bCs/>
          <w:color w:val="000000"/>
          <w:spacing w:val="-8"/>
          <w:kern w:val="36"/>
          <w:sz w:val="32"/>
          <w:szCs w:val="32"/>
        </w:rPr>
        <w:instrText xml:space="preserve"> HYPERLINK "http://www.sx-art.info/club_masterov/" </w:instrText>
      </w:r>
      <w:r w:rsidRPr="00AB231F">
        <w:rPr>
          <w:rFonts w:ascii="Arial" w:eastAsia="Times New Roman" w:hAnsi="Arial" w:cs="Arial"/>
          <w:b/>
          <w:bCs/>
          <w:color w:val="000000"/>
          <w:spacing w:val="-8"/>
          <w:kern w:val="36"/>
          <w:sz w:val="32"/>
          <w:szCs w:val="32"/>
        </w:rPr>
        <w:fldChar w:fldCharType="separate"/>
      </w:r>
      <w:r w:rsidRPr="00AB231F">
        <w:rPr>
          <w:rFonts w:ascii="inherit" w:eastAsia="Times New Roman" w:hAnsi="inherit" w:cs="Arial"/>
          <w:b/>
          <w:bCs/>
          <w:color w:val="000000"/>
          <w:spacing w:val="-8"/>
          <w:kern w:val="36"/>
          <w:sz w:val="32"/>
          <w:szCs w:val="32"/>
        </w:rPr>
        <w:t>«Клуб мастеров»</w:t>
      </w:r>
      <w:r w:rsidRPr="00AB231F">
        <w:rPr>
          <w:rFonts w:ascii="Arial" w:eastAsia="Times New Roman" w:hAnsi="Arial" w:cs="Arial"/>
          <w:b/>
          <w:bCs/>
          <w:color w:val="000000"/>
          <w:spacing w:val="-8"/>
          <w:kern w:val="36"/>
          <w:sz w:val="32"/>
          <w:szCs w:val="32"/>
        </w:rPr>
        <w:fldChar w:fldCharType="end"/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ПОЛОЖЕНИЕ О IX ВСЕРОССИЙСКОЙ ВЫСТАВКЕ-КОНКУРСЕ ДЕТСКОГО СТЕНДОВОГО МОДЕЛИЗМА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«КЛУБ МАСТЕРОВ».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1. ЦЕЛИ И ЗАДАЧИ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-Популяризация стендового моделизма среди детей школьного возраста как вида технического творчества и досуга.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-Пропаганда исторического и историко-технического всемирного наследия.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-Активизация работы по военно-патриотическому воспитанию подростков и молодёжи.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-Профессиональная ориентация молодежи в инженерно-технических сферах деятельности.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-Поддержка государственной программы развития Научно-Технического Творчества Молодёжи (НТТМ).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-Развитие дружественных отношений между моделистами, клубами и студиями.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-Обмен опытом, привлечение новых участников.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-Проведение мастер-классов ведущих моделистов с целью наглядного обучения техникам и приемам в изготовлении моделей.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2. РУКОВОДСТВО И  ПРОВЕДЕНИЕ  ВЫСТАВКИ-КОНКУРСА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2.1. Организацию и непосредственное руководство проведением выставки-конкурса осуществляет Оргкомитет, ГБУК г. Москвы «ТКС «Товарищ», КДЦ «Заречье», Некоммерческое Партнёрство «М-Стенд».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2.2. Состав оргкомитета выставки-конкурса: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Хащанов Антон Юрьевич (ГБУК г. Москвы «ТКС «Товарищ»)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Ситнер Владимир Владимирович (ГБУК г. Москвы «ТКС «Товарищ»)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Богачик Юрий Романович (НКО «М-Стенд», КДЦ «Заречье»)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2.3. Конкурс проводится в рамках выставки-конкурса стендового моделизма.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lastRenderedPageBreak/>
        <w:t xml:space="preserve">2.4. Выставка-конкурс проводится в помещении КДЦ «Заречье» МО, Одинцовский р-н, г.п. Заречье ул. </w:t>
      </w:r>
      <w:proofErr w:type="gramStart"/>
      <w:r w:rsidRPr="00AB231F">
        <w:rPr>
          <w:rFonts w:ascii="inherit" w:eastAsia="Times New Roman" w:hAnsi="inherit" w:cs="Arial"/>
          <w:color w:val="555555"/>
          <w:sz w:val="32"/>
          <w:szCs w:val="32"/>
        </w:rPr>
        <w:t>Заречная</w:t>
      </w:r>
      <w:proofErr w:type="gramEnd"/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 2, в период с </w:t>
      </w: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08 по 22 декабря 2019 года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. Вход на выставку бесплатный.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2.5. Порядок работы выставки-конкурса: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07 декабря 2019 года (суббота) с 10.00 до 19.00 – приём работ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08 декабря 2019 года (воскресенье) с 10.00 до 15.00 – прием работ.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08 декабря 2019 года (воскресенье) 15.00 – торжественное открытие выставки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08 декабря 2019 года – 22 декабря 2018 года с 10.00 до 21.00 – свободное посещение выставки-конкурса</w:t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  <w:bdr w:val="none" w:sz="0" w:space="0" w:color="auto" w:frame="1"/>
        </w:rPr>
        <w:br/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14 декабря 2019 года – судейство конкурса</w:t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  <w:bdr w:val="none" w:sz="0" w:space="0" w:color="auto" w:frame="1"/>
        </w:rPr>
        <w:br/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22 декабря 2019 года (суббота) в 15.00 – торжественное закрытие выставки-конкурса, награждение победителей</w:t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  <w:bdr w:val="none" w:sz="0" w:space="0" w:color="auto" w:frame="1"/>
        </w:rPr>
        <w:br/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22 декабря 2019 года с 17.00 до 19.00 – выдача моделей.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3. УЧАСТНИКИ ВЫСТАВКИ-КОНКУРСА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3.1. К участию в выставке-конкурсе допускаются все желающие, без ограничений по направлению моделизма и уровню исполнения, а также командные коллективы, сформированные по территориальному либо любому иному принципу. Возраст участника выставки-конкурса на день открытия мероприятия не должен превышать 18 лет. В качестве поддержки допускается участие в выставке моделей, возраст автора которых превысил 18 лет, но эти работы не могут участвовать в конкурсе.      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3.2. Участник выставки-конкурса может не принимать участие в конкурсе со своими моделями, о чем заблаговременно информирует Оргкомитет при заполнении заявки.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3.3. Участник выставки-конкурса – лицо не старше 18 лет, являющееся автором выставленной на выставке-конкурсе модели.  В случае выявления факта превышения допустимой возрастной планки (18 лет), либо присвоения авторства Участник, допустивший данное нарушение, дисквалифицируется. При невозможности личного присутствия на конкурсе-выставке Участник может делегировать свои права третьему лицу.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i/>
          <w:iCs/>
          <w:color w:val="555555"/>
          <w:sz w:val="32"/>
          <w:szCs w:val="32"/>
        </w:rPr>
        <w:t>УЧАСТНИК ИМЕЕТ ПРАВО</w:t>
      </w:r>
      <w:r w:rsidRPr="00AB231F">
        <w:rPr>
          <w:rFonts w:ascii="inherit" w:eastAsia="Times New Roman" w:hAnsi="inherit" w:cs="Arial"/>
          <w:i/>
          <w:iCs/>
          <w:color w:val="555555"/>
          <w:sz w:val="32"/>
          <w:szCs w:val="32"/>
        </w:rPr>
        <w:t>: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Контролировать обращение с моделью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Заявлять модель в определенную номинацию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i/>
          <w:iCs/>
          <w:color w:val="555555"/>
          <w:sz w:val="32"/>
          <w:szCs w:val="32"/>
        </w:rPr>
        <w:lastRenderedPageBreak/>
        <w:t>УЧАСТНИК НЕ МОЖЕТ</w:t>
      </w:r>
      <w:r w:rsidRPr="00AB231F">
        <w:rPr>
          <w:rFonts w:ascii="inherit" w:eastAsia="Times New Roman" w:hAnsi="inherit" w:cs="Arial"/>
          <w:i/>
          <w:iCs/>
          <w:color w:val="555555"/>
          <w:sz w:val="32"/>
          <w:szCs w:val="32"/>
        </w:rPr>
        <w:t>: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Оспаривать решение судей.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3.4. Каждый участвующий в выставке-конкурсе считается согласившимся на все условия ее проведения и обязан их соблюдать. В случае нарушения Участником правил проведения выставки-конкурса он исключается из числа участников, его модели дисквалифицируются.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3.5. Иногородние участники приглашаются Оргкомитетом. Оргкомитет не в состоянии оплачивать проезд и проживание в Москве иногородних авторов и клубов, но может направить в адрес участника официальное приглашение.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3.6.  Расходы  иногородних участников на проезд,  питание и жилье — за личный счет, или за счет командирующих организаций.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3.7. Участник выставки-конкурса самим фактом подачи заявки на участие соглашается с фотографированием его модели организаторами, и использованием этих фотографий оргкомитетом выставки-конкурса.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3.8. Вступительные взносы для участия в выставке-конкурсе не предусмотрены.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4. КОНКУРСНЫЕ КАТЕГОРИИ И НОМИНАЦИИ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Конкурс проводится по следующим возрастным группам (категориям) и номинациям: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4.1. Участники конкурса делятся на </w:t>
      </w: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3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возрастные группы: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Младшая группа</w:t>
      </w:r>
      <w:r w:rsidRPr="00AB231F">
        <w:rPr>
          <w:rFonts w:ascii="inherit" w:eastAsia="Times New Roman" w:hAnsi="inherit" w:cs="Arial"/>
          <w:color w:val="CF2E2E"/>
          <w:sz w:val="32"/>
          <w:szCs w:val="32"/>
        </w:rPr>
        <w:t>: до 10 лет включительно.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Средняя группа</w:t>
      </w:r>
      <w:r w:rsidRPr="00AB231F">
        <w:rPr>
          <w:rFonts w:ascii="inherit" w:eastAsia="Times New Roman" w:hAnsi="inherit" w:cs="Arial"/>
          <w:color w:val="CF2E2E"/>
          <w:sz w:val="32"/>
          <w:szCs w:val="32"/>
        </w:rPr>
        <w:t>: 11 – 13 лет.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Старшая группа</w:t>
      </w:r>
      <w:r w:rsidRPr="00AB231F">
        <w:rPr>
          <w:rFonts w:ascii="inherit" w:eastAsia="Times New Roman" w:hAnsi="inherit" w:cs="Arial"/>
          <w:color w:val="CF2E2E"/>
          <w:sz w:val="32"/>
          <w:szCs w:val="32"/>
        </w:rPr>
        <w:t>: 14 – 17 (включительно) лет.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4.2. Во всех группах существуют следующие базовые номинации: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Наземная техника (до 1922 года) в масштабе 1:35 и крупнее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Наземная техника (1922 — 1945 год) в масштабе 1:35 и крупнее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 xml:space="preserve">Наземная техника (1945 год – </w:t>
      </w:r>
      <w:proofErr w:type="gramStart"/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по</w:t>
      </w:r>
      <w:proofErr w:type="gramEnd"/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 xml:space="preserve"> н.в.) в масштабе 1:35 и крупнее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Колёсная наземная техника 1:48 и 1:43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Гусеничная и колёсно-гусеничная наземная техника 1:48 и 1:43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lastRenderedPageBreak/>
        <w:t>Наземная техника (до 1922 года) в масштабе 1:72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Наземная техника (1922 — 1945 год) в масштабе 1:72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 xml:space="preserve">Наземная техника (1945 год – </w:t>
      </w:r>
      <w:proofErr w:type="gramStart"/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по</w:t>
      </w:r>
      <w:proofErr w:type="gramEnd"/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 xml:space="preserve"> н.в.) в масштабе 1:72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Наземная техника в масштабе 1:100 и менее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в масштабе 1:32 и крупнее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(Винтомоторная, до 1922 года) в масштабе 1:48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(Винтомоторная, 1922 — 1945 год)  в масштабе 1:48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 xml:space="preserve">Авиация (Винтомоторная, 1945 год – </w:t>
      </w:r>
      <w:proofErr w:type="gramStart"/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по</w:t>
      </w:r>
      <w:proofErr w:type="gramEnd"/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 xml:space="preserve"> н.в.)  в масштабе 1:48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(Реактивная) в масштабе 1:48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(Реактивная) в масштабе 1:72 – более 1:144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(Винтомоторная, до 1922 года) в масштабе 1:72 — более 1:144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Авиация (Винтомоторная, 1922 — 1945 год) в масштабе 1:72 — более 1:144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Гражданская авиация в масштабе 1:144 и менее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Военная авиация в масштабе 1:144 и менее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Вертолёты в масштабе 1:48 и крупнее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Вертолёты в масштабе 1:72 и менее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Авто — и мототехника в крупных масштабах (1:32 и крупнее)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Флот во всех масштабах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Диорамы и виньетки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Фигуры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Фантастика</w:t>
      </w:r>
    </w:p>
    <w:p w:rsidR="00AB231F" w:rsidRPr="00AB231F" w:rsidRDefault="00AB231F" w:rsidP="00AB231F">
      <w:pPr>
        <w:numPr>
          <w:ilvl w:val="0"/>
          <w:numId w:val="1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Модели из бумаги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4.3. При отсутствии кворума (3 и более авторов) в какой-либо из номинаций Оргкомитет имеет право исключить номинацию из конкурса. При большом количестве моделей в одной номинации (5 и более моделей) Оргкомитет имеет право создать дополнительные номинации.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4.4. В одной номинации один участник может занять только 1 (одно) призовое место. Если участник выставляет в одной номинации более 1 модели и эти модели по результатам судейства набирают максимальное количество баллов, при подсчете баллов учитывается только та модель, которая набрала максимальное количество баллов.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lastRenderedPageBreak/>
        <w:t xml:space="preserve">4.5. Участие моделей в любых </w:t>
      </w:r>
      <w:proofErr w:type="gramStart"/>
      <w:r w:rsidRPr="00AB231F">
        <w:rPr>
          <w:rFonts w:ascii="inherit" w:eastAsia="Times New Roman" w:hAnsi="inherit" w:cs="Arial"/>
          <w:color w:val="555555"/>
          <w:sz w:val="32"/>
          <w:szCs w:val="32"/>
        </w:rPr>
        <w:t>интернет-конкурсах</w:t>
      </w:r>
      <w:proofErr w:type="gramEnd"/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 или иных живых выставках не является препятствием для участия. Модель, уже принимавшая участие </w:t>
      </w:r>
      <w:proofErr w:type="gramStart"/>
      <w:r w:rsidRPr="00AB231F">
        <w:rPr>
          <w:rFonts w:ascii="inherit" w:eastAsia="Times New Roman" w:hAnsi="inherit" w:cs="Arial"/>
          <w:color w:val="555555"/>
          <w:sz w:val="32"/>
          <w:szCs w:val="32"/>
        </w:rPr>
        <w:t>в</w:t>
      </w:r>
      <w:proofErr w:type="gramEnd"/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 ранее </w:t>
      </w:r>
      <w:proofErr w:type="gramStart"/>
      <w:r w:rsidRPr="00AB231F">
        <w:rPr>
          <w:rFonts w:ascii="inherit" w:eastAsia="Times New Roman" w:hAnsi="inherit" w:cs="Arial"/>
          <w:color w:val="555555"/>
          <w:sz w:val="32"/>
          <w:szCs w:val="32"/>
        </w:rPr>
        <w:t>в</w:t>
      </w:r>
      <w:proofErr w:type="gramEnd"/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 конкурсах “Клуб Мастеров”, может быть допущена к выставке, но вне конкурса.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4.6. Количество работ от одного участника не ограничено.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4.7. Победители и призёры в каждой номинации награждаются ценными призами и дипломами выставки-конкурса.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4.8. Оргкомитет выставки-конкурса для организации, проведения выставки и награждения участников ценными призами привлекает следующих партнёров и спонсоров (список будет пополняться):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ГБУК г. Москвы «ТКС «Товарищ»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Некоммерческое Партнёрство «М-Стенд»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ООО «Звезда»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— производитель сборных моделей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ALTORES STUDIO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– производитель смоляной миниатюры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БЕГЕМОТ 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— </w:t>
      </w:r>
      <w:proofErr w:type="gramStart"/>
      <w:r w:rsidRPr="00AB231F">
        <w:rPr>
          <w:rFonts w:ascii="inherit" w:eastAsia="Times New Roman" w:hAnsi="inherit" w:cs="Arial"/>
          <w:color w:val="555555"/>
          <w:sz w:val="32"/>
          <w:szCs w:val="32"/>
        </w:rPr>
        <w:t>высококачественные</w:t>
      </w:r>
      <w:proofErr w:type="gramEnd"/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 декали для стендовых моделей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SX-Art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– разработка и изготовление окрасочных масок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ДЕРЕВОМОДЕЛЬЩИК 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производство подставок под модели из различных пород дерева.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</w:t>
      </w: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МИКРОДИЗАЙН 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— производство фототравления для сборных моделей.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Morrison-RUS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— производство аксессуаров для архитектурных макетов, железнодорожных моделей, диорам, миниатюр кукольных домиков, ландшафтов военных игр, военно-исторических миниатюр и многого другого.</w:t>
      </w:r>
    </w:p>
    <w:p w:rsidR="00AB231F" w:rsidRPr="00AB231F" w:rsidRDefault="00AB231F" w:rsidP="00AB231F">
      <w:pPr>
        <w:numPr>
          <w:ilvl w:val="0"/>
          <w:numId w:val="2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Артель авторской миниатюры «W»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 — изготовление авторской миниатюры в масштабе 28мм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Информационные партнеры:</w:t>
      </w:r>
    </w:p>
    <w:p w:rsidR="00AB231F" w:rsidRPr="00AB231F" w:rsidRDefault="00AB231F" w:rsidP="00AB231F">
      <w:pPr>
        <w:numPr>
          <w:ilvl w:val="0"/>
          <w:numId w:val="3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новостной модельный сайт </w:t>
      </w: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Scalemodels.ru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5. ЖЮРИ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5.1.  Судейская коллегия состоит из главного судьи и судей. 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Главный судья осуществляет общее руководство конкурсом, принимает окончательное решение по спорным вопросам и участвует в оценке моделей.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Судья оценивает представленные на конкурс модели.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lastRenderedPageBreak/>
        <w:t>5.2. Решения жюри не комментируются и не обжалуются.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5.3. Состав жюри на выставке-конкурсе: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Судьи: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Богачик Юрий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Ситнер Владимир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Хащанов Антон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Яхонтов Сергей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Былкин Максим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Котов Алексей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Федик Олег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Место вакантно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Место вакантно</w:t>
      </w:r>
    </w:p>
    <w:p w:rsidR="00AB231F" w:rsidRPr="00AB231F" w:rsidRDefault="00AB231F" w:rsidP="00AB231F">
      <w:pPr>
        <w:numPr>
          <w:ilvl w:val="0"/>
          <w:numId w:val="4"/>
        </w:numPr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Место вакантно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6. ОБЩИЕ ПРИНЦИПЫ СУДЕЙСТВА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6.1. Конкурсные модели оцениваются без присутствия автора.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6.2. Оценка модели производится визуально.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6.3. Наличие сопроводительной документации к модели и наличие фотографии прототипа не требуется, но поощряется.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7. НАГРАЖДЕНИЕ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color w:val="CF2E2E"/>
          <w:sz w:val="32"/>
          <w:szCs w:val="32"/>
        </w:rPr>
        <w:t>7.1</w:t>
      </w:r>
      <w:proofErr w:type="gramStart"/>
      <w:r w:rsidRPr="00AB231F">
        <w:rPr>
          <w:rFonts w:ascii="inherit" w:eastAsia="Times New Roman" w:hAnsi="inherit" w:cs="Arial"/>
          <w:color w:val="CF2E2E"/>
          <w:sz w:val="32"/>
          <w:szCs w:val="32"/>
        </w:rPr>
        <w:t xml:space="preserve"> Н</w:t>
      </w:r>
      <w:proofErr w:type="gramEnd"/>
      <w:r w:rsidRPr="00AB231F">
        <w:rPr>
          <w:rFonts w:ascii="inherit" w:eastAsia="Times New Roman" w:hAnsi="inherit" w:cs="Arial"/>
          <w:color w:val="CF2E2E"/>
          <w:sz w:val="32"/>
          <w:szCs w:val="32"/>
        </w:rPr>
        <w:t>а церемонии награждения участники занявшие призовые места награждаются дипломами и ценными призами. Ценные призы вручаются участникам только при личном присутствии на церемонии награждения. Исключения возможны только для участников из удаленных регионов РФ.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8</w:t>
      </w: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. ПРИЕМ И ВЫДАЧА МОДЕЛЕЙ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color w:val="CF2E2E"/>
          <w:sz w:val="32"/>
          <w:szCs w:val="32"/>
        </w:rPr>
        <w:t>8.1. Прием работ на выставку-конкурс проводится строго </w:t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07 декабря 2019 года с 10.00 до 19.00 и 08 декабря 2019 года с 10.00 до 15.00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8.2. Участвующие в выставке-конкурсе при передаче моделей на выставку получают «Приемный акт» с перечнем передаваемых работ с обязательным указанием фамилии и имени (полностью) и возраста (полных лет).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Организаторы обязуются снабдить каждую работу распечатанной этикеткой с указанием основной информации о модели и её авторе. Использование этикеток иного образца не допускается.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lastRenderedPageBreak/>
        <w:t>8.3. Все работы, передаваемые на выставку через третьих лиц или любые другие варианты кроме как личная передача, должны быть снабжены описанием, вложенным в каждую работу, а тара (коробка) должна содержать информацию о моделях внутри. В описании должна быть информация: название работы и автор. Диорамы и виньетки, должны при себе содержать или подробное описание, или фотографию.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CF2E2E"/>
          <w:sz w:val="32"/>
          <w:szCs w:val="32"/>
        </w:rPr>
      </w:pPr>
      <w:r w:rsidRPr="00AB231F">
        <w:rPr>
          <w:rFonts w:ascii="inherit" w:eastAsia="Times New Roman" w:hAnsi="inherit" w:cs="Arial"/>
          <w:color w:val="CF2E2E"/>
          <w:sz w:val="32"/>
          <w:szCs w:val="32"/>
        </w:rPr>
        <w:t>8.4. Заявки на участие в выставке подаются до </w:t>
      </w:r>
      <w:r w:rsidRPr="00AB231F">
        <w:rPr>
          <w:rFonts w:ascii="inherit" w:eastAsia="Times New Roman" w:hAnsi="inherit" w:cs="Arial"/>
          <w:b/>
          <w:bCs/>
          <w:color w:val="CF2E2E"/>
          <w:sz w:val="32"/>
          <w:szCs w:val="32"/>
        </w:rPr>
        <w:t>05 декабря 2019 года</w:t>
      </w:r>
      <w:r w:rsidRPr="00AB231F">
        <w:rPr>
          <w:rFonts w:ascii="inherit" w:eastAsia="Times New Roman" w:hAnsi="inherit" w:cs="Arial"/>
          <w:color w:val="CF2E2E"/>
          <w:sz w:val="32"/>
          <w:szCs w:val="32"/>
        </w:rPr>
        <w:t> путем заполнения специальной формы размещенной на сайте партнера выставки: </w:t>
      </w:r>
      <w:hyperlink r:id="rId5" w:history="1">
        <w:r w:rsidRPr="00AB231F">
          <w:rPr>
            <w:rFonts w:ascii="inherit" w:eastAsia="Times New Roman" w:hAnsi="inherit" w:cs="Arial"/>
            <w:b/>
            <w:bCs/>
            <w:color w:val="0000FF"/>
            <w:sz w:val="32"/>
            <w:szCs w:val="32"/>
          </w:rPr>
          <w:t>www.sx-art.info</w:t>
        </w:r>
      </w:hyperlink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8.5. Выдача </w:t>
      </w:r>
      <w:proofErr w:type="gramStart"/>
      <w:r w:rsidRPr="00AB231F">
        <w:rPr>
          <w:rFonts w:ascii="inherit" w:eastAsia="Times New Roman" w:hAnsi="inherit" w:cs="Arial"/>
          <w:color w:val="555555"/>
          <w:sz w:val="32"/>
          <w:szCs w:val="32"/>
        </w:rPr>
        <w:t>работ, переданных на выставку-конкурс осуществляется</w:t>
      </w:r>
      <w:proofErr w:type="gramEnd"/>
      <w:r w:rsidRPr="00AB231F">
        <w:rPr>
          <w:rFonts w:ascii="inherit" w:eastAsia="Times New Roman" w:hAnsi="inherit" w:cs="Arial"/>
          <w:color w:val="555555"/>
          <w:sz w:val="32"/>
          <w:szCs w:val="32"/>
        </w:rPr>
        <w:t xml:space="preserve"> секретарями только на основании второго экземпляра Приемного акта, находящегося у владельца или его представителя.</w:t>
      </w:r>
    </w:p>
    <w:p w:rsidR="00AB231F" w:rsidRPr="00AB231F" w:rsidRDefault="00AB231F" w:rsidP="00AB231F">
      <w:pPr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8.6. Выдача работ производится строго </w:t>
      </w: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22 декабря 2018 года с 17.00 до 19.00</w:t>
      </w:r>
      <w:r w:rsidRPr="00AB231F">
        <w:rPr>
          <w:rFonts w:ascii="inherit" w:eastAsia="Times New Roman" w:hAnsi="inherit" w:cs="Arial"/>
          <w:color w:val="555555"/>
          <w:sz w:val="32"/>
          <w:szCs w:val="32"/>
        </w:rPr>
        <w:t>. По истечении указанного срока организаторы не несут ответственности за сохранность работ (кроме специально согласованных случаев).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8.7. Коробки (тара, в которой прибывает модель), остается у участника. Только для иногородних участников предусмотрена возможность хранения коробок, при условии наличия на коробке надписей следующего содержания: автор модели, наименование модели, адрес, телефон. Пользование упаковочной тарой третьими лицами недопустимо.</w:t>
      </w:r>
    </w:p>
    <w:p w:rsidR="00AB231F" w:rsidRPr="00AB231F" w:rsidRDefault="00AB231F" w:rsidP="00AB231F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b/>
          <w:bCs/>
          <w:color w:val="555555"/>
          <w:sz w:val="32"/>
          <w:szCs w:val="32"/>
        </w:rPr>
        <w:t>9. ПОРЯДОК ОБЕСПЕЧЕНИЯ ПРАВИЛ ПРОВЕДЕНИЯ</w:t>
      </w:r>
    </w:p>
    <w:p w:rsidR="00AB231F" w:rsidRPr="00AB231F" w:rsidRDefault="00AB231F" w:rsidP="00AB231F">
      <w:pPr>
        <w:spacing w:after="180" w:line="240" w:lineRule="auto"/>
        <w:textAlignment w:val="baseline"/>
        <w:rPr>
          <w:rFonts w:ascii="inherit" w:eastAsia="Times New Roman" w:hAnsi="inherit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9.1. Ответственность за обеспечение выставки-конкурса мерами безопасности возлагается на оргкомитет.</w:t>
      </w:r>
    </w:p>
    <w:p w:rsidR="00AB231F" w:rsidRPr="00AB231F" w:rsidRDefault="00AB231F" w:rsidP="00AB231F">
      <w:pPr>
        <w:spacing w:after="150" w:line="240" w:lineRule="auto"/>
        <w:textAlignment w:val="baseline"/>
        <w:rPr>
          <w:rFonts w:eastAsia="Times New Roman" w:cs="Arial"/>
          <w:color w:val="555555"/>
          <w:sz w:val="32"/>
          <w:szCs w:val="32"/>
        </w:rPr>
      </w:pPr>
      <w:r w:rsidRPr="00AB231F">
        <w:rPr>
          <w:rFonts w:ascii="inherit" w:eastAsia="Times New Roman" w:hAnsi="inherit" w:cs="Arial"/>
          <w:color w:val="555555"/>
          <w:sz w:val="32"/>
          <w:szCs w:val="32"/>
        </w:rPr>
        <w:t>9.2. Ответственность за выполнение Правил конкурса и техники безопасности непосредственно членами иногородних делегаций несет руководитель де</w:t>
      </w:r>
      <w:r w:rsidRPr="00AB231F">
        <w:rPr>
          <w:rFonts w:eastAsia="Times New Roman" w:cs="Arial"/>
          <w:color w:val="555555"/>
          <w:sz w:val="32"/>
          <w:szCs w:val="32"/>
        </w:rPr>
        <w:t>лигации.</w:t>
      </w:r>
    </w:p>
    <w:p w:rsidR="00817E3F" w:rsidRPr="00AB231F" w:rsidRDefault="00817E3F">
      <w:pPr>
        <w:rPr>
          <w:sz w:val="32"/>
          <w:szCs w:val="32"/>
        </w:rPr>
      </w:pPr>
    </w:p>
    <w:sectPr w:rsidR="00817E3F" w:rsidRPr="00AB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898"/>
    <w:multiLevelType w:val="multilevel"/>
    <w:tmpl w:val="84CC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9236A"/>
    <w:multiLevelType w:val="multilevel"/>
    <w:tmpl w:val="838A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427B"/>
    <w:multiLevelType w:val="multilevel"/>
    <w:tmpl w:val="5BE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73369F"/>
    <w:multiLevelType w:val="multilevel"/>
    <w:tmpl w:val="709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31F"/>
    <w:rsid w:val="00817E3F"/>
    <w:rsid w:val="00AB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2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B231F"/>
    <w:rPr>
      <w:color w:val="0000FF"/>
      <w:u w:val="single"/>
    </w:rPr>
  </w:style>
  <w:style w:type="paragraph" w:customStyle="1" w:styleId="has-text-align-center">
    <w:name w:val="has-text-align-center"/>
    <w:basedOn w:val="a"/>
    <w:rsid w:val="00AB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231F"/>
    <w:rPr>
      <w:b/>
      <w:bCs/>
    </w:rPr>
  </w:style>
  <w:style w:type="paragraph" w:styleId="a5">
    <w:name w:val="Normal (Web)"/>
    <w:basedOn w:val="a"/>
    <w:uiPriority w:val="99"/>
    <w:semiHidden/>
    <w:unhideWhenUsed/>
    <w:rsid w:val="00AB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231F"/>
  </w:style>
  <w:style w:type="paragraph" w:customStyle="1" w:styleId="has-text-color">
    <w:name w:val="has-text-color"/>
    <w:basedOn w:val="a"/>
    <w:rsid w:val="00AB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B23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x-art.info/club_masterov/www.sx-ar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9171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2019-11-08T01:42:00Z</dcterms:created>
  <dcterms:modified xsi:type="dcterms:W3CDTF">2019-11-08T01:43:00Z</dcterms:modified>
</cp:coreProperties>
</file>